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175"/>
        <w:gridCol w:w="4605"/>
        <w:tblGridChange w:id="0">
          <w:tblGrid>
            <w:gridCol w:w="5175"/>
            <w:gridCol w:w="4605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Edison Francisco Viveros Chavarría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1-310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edison.viverosch@amigo.edu.co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552"/>
        <w:gridCol w:w="1386"/>
        <w:gridCol w:w="1439"/>
        <w:gridCol w:w="1386"/>
        <w:gridCol w:w="1280"/>
        <w:gridCol w:w="1612"/>
        <w:tblGridChange w:id="0">
          <w:tblGrid>
            <w:gridCol w:w="1806"/>
            <w:gridCol w:w="1552"/>
            <w:gridCol w:w="1386"/>
            <w:gridCol w:w="1439"/>
            <w:gridCol w:w="1386"/>
            <w:gridCol w:w="1280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PSTGMD267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“Discursos y estrategias de exclusión-inclusión familiar y educativa: casos de extraedad escolar”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3-204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PSTGMD267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“Discursos y estrategias de exclusión-inclusión familiar y educativa: casos de extraedad escolar”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3-204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Liderazgo grupo de investigación “Familia, Desarrollo y Calidad de vida”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EIPTG2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“Trabajo de grado II. Especialización en Intervenciones Psicosociales”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Tutorías, sin aula asignada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Semillero de investigación “Estudios de familia”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EIPE70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“Intervención con familias”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Curso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EIPTG2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“Trabajo de grado II. Especialización en Intervenciones Psicosociales”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Tutorías, sin aula asignada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Semillero de investigación “Estudios de familia”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EIPE70</w:t>
            </w:r>
          </w:p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“Intervención con familias”</w:t>
            </w:r>
          </w:p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Curso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Proyecto de investigación “Variaciones discursivo-estratégicas de exclusión-inclusión familiar y educativa”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EIPTG2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“Trabajo de grado II. Especialización en Intervenciones Psicosociales”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Tutorías, sin aula asignada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Semillero de investigación “Estudios de familia”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EIPE70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“Intervención con familias”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Curso 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Proyecto de investigación “Variaciones discursivo-estratégicas de exclusión-inclusión familiar y educativa”</w:t>
            </w:r>
          </w:p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Dirección “Colección: individuo, Familia y Sociedad”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32xC2Tui3iea9FqcEJQwbx0SQ==">CgMxLjA4AHIhMVp4dHdpM3hYbHhlR045WTMtMjVHNjVpU1JGVWE0SkRx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